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14992" w:type="dxa"/>
        <w:tblLayout w:type="fixed"/>
        <w:tblLook w:val="04A0"/>
      </w:tblPr>
      <w:tblGrid>
        <w:gridCol w:w="675"/>
        <w:gridCol w:w="494"/>
        <w:gridCol w:w="1951"/>
        <w:gridCol w:w="776"/>
        <w:gridCol w:w="1775"/>
        <w:gridCol w:w="2092"/>
        <w:gridCol w:w="601"/>
        <w:gridCol w:w="1950"/>
        <w:gridCol w:w="460"/>
        <w:gridCol w:w="1134"/>
        <w:gridCol w:w="48"/>
        <w:gridCol w:w="1491"/>
        <w:gridCol w:w="20"/>
        <w:gridCol w:w="1525"/>
      </w:tblGrid>
      <w:tr w:rsidR="00A854D0" w:rsidRPr="00153FF4" w:rsidTr="00A854D0">
        <w:trPr>
          <w:trHeight w:val="645"/>
        </w:trPr>
        <w:tc>
          <w:tcPr>
            <w:tcW w:w="1499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и критерии оценки деятельности педагога дополнительного образования  (мак. ко-во100 баллов)</w:t>
            </w:r>
          </w:p>
          <w:p w:rsidR="00A854D0" w:rsidRPr="00153FF4" w:rsidRDefault="001420C3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1.01.2017 по 30.06.2017</w:t>
            </w:r>
          </w:p>
        </w:tc>
      </w:tr>
      <w:tr w:rsidR="00A854D0" w:rsidRPr="00153FF4" w:rsidTr="00A854D0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и 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Формулы расчета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Целевое значение показателя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в баллах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Контрольный период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информации</w:t>
            </w:r>
          </w:p>
        </w:tc>
      </w:tr>
      <w:tr w:rsidR="00A854D0" w:rsidRPr="00153FF4" w:rsidTr="00A854D0">
        <w:trPr>
          <w:trHeight w:val="645"/>
        </w:trPr>
        <w:tc>
          <w:tcPr>
            <w:tcW w:w="149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Качество и доступность образования 50 баллов </w:t>
            </w:r>
          </w:p>
        </w:tc>
      </w:tr>
      <w:tr w:rsidR="00A854D0" w:rsidRPr="00153FF4" w:rsidTr="00A854D0">
        <w:trPr>
          <w:trHeight w:val="72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Сохранность контингента учащихся в течение учебного года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Соотношение численности учащихся на конец учебного года к численности учащихся на начало учебного года (в процентах)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на конец учебного года / численность учащихся на начало учебного года * 100%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90% и более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учебный план, данные журналов учета работы педагога дополнительного образования; протокол качества ; приказы на отчисление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справка по итогам контроля</w:t>
            </w:r>
          </w:p>
        </w:tc>
      </w:tr>
      <w:tr w:rsidR="00A854D0" w:rsidRPr="00153FF4" w:rsidTr="00A854D0">
        <w:trPr>
          <w:trHeight w:val="782"/>
        </w:trPr>
        <w:tc>
          <w:tcPr>
            <w:tcW w:w="6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85 - 89%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0" w:rsidRPr="00153FF4" w:rsidTr="00A854D0">
        <w:trPr>
          <w:trHeight w:val="63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80 - 84%</w:t>
            </w:r>
          </w:p>
          <w:p w:rsidR="003D2DDB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70-79%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3D2DDB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0" w:rsidRPr="00153FF4" w:rsidTr="00A854D0">
        <w:trPr>
          <w:trHeight w:val="79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Успешность освоения учащимися дополнительных общеразвивающих программ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Соотношение численности учащихся, успешно сдавших итоговый контроль к численности учащихся на конец учебного года (в процентах)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учащихся, успешно сдавших итоговый контроль / численность учащихся на конец учебного года * 100%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90% и более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Анализ стартового, промежуточного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(декабрь)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 и итогового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(апрель)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мониторинга</w:t>
            </w:r>
          </w:p>
        </w:tc>
      </w:tr>
      <w:tr w:rsidR="00A854D0" w:rsidRPr="00153FF4" w:rsidTr="00A854D0">
        <w:trPr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85 - 89%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0" w:rsidRPr="00153FF4" w:rsidTr="00A854D0">
        <w:trPr>
          <w:trHeight w:val="368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80 - 84%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B" w:rsidRPr="00153FF4" w:rsidTr="00A854D0">
        <w:trPr>
          <w:trHeight w:val="939"/>
        </w:trPr>
        <w:tc>
          <w:tcPr>
            <w:tcW w:w="6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4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учащихся в мероприятиях различного уровня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Достижения в конкурсных мероприятиях муниципального, областного, федерального и международного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уровней (материалы должны быть утверждены методическим советом)</w:t>
            </w:r>
          </w:p>
        </w:tc>
        <w:tc>
          <w:tcPr>
            <w:tcW w:w="20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Суммирование баллов по предоставленным дипломам, грамотам, сертификатам, приказам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конкурсных мероприятий  (за каждый конкурс по наивысшему результату)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уровень:</w:t>
            </w:r>
          </w:p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очные, заочные: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место – 8 баллов,       1 место – 4 баллов,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- 6 баллов;        2 место - 3 балла;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место – 4 баллов;         3 место – 2 балла;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>Областной  уровень: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очные,  заочные:                       </w:t>
            </w:r>
          </w:p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13 баллов,       </w:t>
            </w:r>
          </w:p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6 балла,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– 11 баллов,       </w:t>
            </w:r>
          </w:p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2 место – 5 балла,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 место – 9 баллов;      </w:t>
            </w:r>
          </w:p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 3 место – 3 балла;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участие - 3 балла;         участие - 1 балл;                                       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федеральный, международный уровень: </w:t>
            </w:r>
          </w:p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4 балла,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– 3 балла,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 место – 2 балла;                                              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  25 баллов</w:t>
            </w:r>
          </w:p>
        </w:tc>
        <w:tc>
          <w:tcPr>
            <w:tcW w:w="14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4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Дипломы, грамоты, сертификаты, приказы конкурсных мероприятий</w:t>
            </w:r>
          </w:p>
        </w:tc>
      </w:tr>
      <w:tr w:rsidR="00A854D0" w:rsidRPr="00153FF4" w:rsidTr="00A854D0">
        <w:trPr>
          <w:trHeight w:val="441"/>
        </w:trPr>
        <w:tc>
          <w:tcPr>
            <w:tcW w:w="1499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Модернизация дополнительного образования - выполнение целевых показателей дорожной карты 50 баллов</w:t>
            </w:r>
          </w:p>
        </w:tc>
      </w:tr>
      <w:tr w:rsidR="003D2DDB" w:rsidRPr="00153FF4" w:rsidTr="00A854D0">
        <w:trPr>
          <w:trHeight w:val="939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Разработка и использование информационно-методического обеспечения образовательного процесса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Наличие учебно-методического комплекса (не старше 3 лет, ранее не участвующих в конкурсном движении), дидактического материала, наглядных пособий, методических материалов дополнительной общеразвивающей программы детского объединения педагога,  использование мультимедийного и программного обеспечения в образовательном процессе.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Суммирование баллов по предоставленным материалам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-диагностические материалы - </w:t>
            </w:r>
            <w:r w:rsidR="00694B1D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5 баллов;                 -наглядные пособия и дидактический материал </w:t>
            </w:r>
            <w:r w:rsidR="00694B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4B1D">
              <w:rPr>
                <w:rFonts w:ascii="Times New Roman" w:eastAsia="Times New Roman" w:hAnsi="Times New Roman" w:cs="Times New Roman"/>
                <w:lang w:eastAsia="ru-RU"/>
              </w:rPr>
              <w:t>до 4 бал.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-методические пособия, разработки и т.д. - </w:t>
            </w:r>
            <w:r w:rsidR="00694B1D">
              <w:rPr>
                <w:rFonts w:ascii="Times New Roman" w:eastAsia="Times New Roman" w:hAnsi="Times New Roman" w:cs="Times New Roman"/>
                <w:lang w:eastAsia="ru-RU"/>
              </w:rPr>
              <w:t xml:space="preserve"> до 4 балл.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     -мультимедийное и программное обеспечение </w:t>
            </w:r>
            <w:r w:rsidR="00694B1D">
              <w:rPr>
                <w:rFonts w:ascii="Times New Roman" w:eastAsia="Times New Roman" w:hAnsi="Times New Roman" w:cs="Times New Roman"/>
                <w:lang w:eastAsia="ru-RU"/>
              </w:rPr>
              <w:t>– до 2 балл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не более 15 баллов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методического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совета, предоставление материалов.</w:t>
            </w:r>
          </w:p>
        </w:tc>
      </w:tr>
      <w:tr w:rsidR="003D2DDB" w:rsidRPr="00153FF4" w:rsidTr="00A854D0">
        <w:trPr>
          <w:trHeight w:val="1181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 с родителями, включая работу с родителями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(участие в концертах, фестивалях, выставках, организация экскурсий, походов)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Наличие плана воспитательной деятельности  с учащимися детского объединения, включая работу с родителями (законными представителями)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Процент реализованных мероприятий в соответствии с планом воспитательной деятельности  с учащимися детского объединения, включая работу с родителями (законными представителями) к общему количеству запланированных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90%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2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учебный план, данные журналов учета работы педагога дополнительного образования</w:t>
            </w:r>
          </w:p>
        </w:tc>
      </w:tr>
      <w:tr w:rsidR="00A854D0" w:rsidRPr="00153FF4" w:rsidTr="00A854D0">
        <w:trPr>
          <w:trHeight w:val="1252"/>
        </w:trPr>
        <w:tc>
          <w:tcPr>
            <w:tcW w:w="11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85 - 89%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4 балла</w:t>
            </w: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0" w:rsidRPr="00153FF4" w:rsidTr="00A854D0">
        <w:trPr>
          <w:trHeight w:val="422"/>
        </w:trPr>
        <w:tc>
          <w:tcPr>
            <w:tcW w:w="116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80 - 84%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0" w:rsidRPr="00153FF4" w:rsidTr="00A854D0">
        <w:trPr>
          <w:trHeight w:val="414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4D0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4D0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4D0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4D0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Уровень компетентности педагога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0" w:rsidRPr="00153FF4" w:rsidTr="00A854D0">
        <w:trPr>
          <w:trHeight w:val="939"/>
        </w:trPr>
        <w:tc>
          <w:tcPr>
            <w:tcW w:w="11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Квалификационные испытания в форме сертификации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Факт прохождения квалификационных испытаний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наличие сертификата</w:t>
            </w:r>
          </w:p>
          <w:p w:rsidR="007D0827" w:rsidRDefault="007D0827" w:rsidP="007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Муниц. уровень – 3 бал.</w:t>
            </w:r>
          </w:p>
          <w:p w:rsidR="007D0827" w:rsidRPr="00153FF4" w:rsidRDefault="007D0827" w:rsidP="007D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Област., всеросс. – 5 бал.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4D0" w:rsidRPr="00153FF4" w:rsidRDefault="003D2DDB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A854D0" w:rsidRPr="00153FF4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79F" w:rsidRDefault="0015279F" w:rsidP="0015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Ежегодно на конец учебного года</w:t>
            </w:r>
          </w:p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54D0" w:rsidRPr="00153FF4" w:rsidRDefault="00A854D0" w:rsidP="00A8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3D2DDB" w:rsidRPr="00153FF4" w:rsidTr="00A854D0">
        <w:trPr>
          <w:trHeight w:val="939"/>
        </w:trPr>
        <w:tc>
          <w:tcPr>
            <w:tcW w:w="11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мастер-классов, открытых занятий,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Суммирование баллов по предоставленным протоколам, приказам о проведенных мероприятиях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учреждения – 2 бал.</w:t>
            </w:r>
          </w:p>
          <w:p w:rsidR="003D2DDB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Муниц. уровень – 3 бал.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Област., всеросс. – 5 бал.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Приказы, протоколы, положения проведенных мероприятий</w:t>
            </w:r>
          </w:p>
        </w:tc>
      </w:tr>
      <w:tr w:rsidR="003D2DDB" w:rsidRPr="00153FF4" w:rsidTr="00A854D0">
        <w:trPr>
          <w:trHeight w:val="560"/>
        </w:trPr>
        <w:tc>
          <w:tcPr>
            <w:tcW w:w="11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профессиональных конкурсах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Суммирование баллов по предоставленным дипломам, грамотам, сертификатам, приказам  конкурсных мероприятиях муниципального, областного, межрегионального,  федерального и международного уровней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(материалы должны быть утверждены методическим советом)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уровень: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очные, заочные:                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8 баллов,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6 балла,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– 6 баллов,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2 место – 4 балла,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 место – 5 баллов;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3 место – 4 балла;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участие - 3 балла;         участие - 2 балл; 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областной уровень: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очные,  заочные:                   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13 баллов,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9 баллов,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- 11 баллов;        2 место - 7 балла;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 место – 9 баллов;       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3 место – 5 балла;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участие - 6 балла.            участие - 4 балл.                             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федеральный, международный  уровень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4 балла,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– 3 балла, </w:t>
            </w: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 место – 2 балла;                                              участие - 1 балл;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не более 15 баллов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Дипломы и сертификаты конкурсных мероприятий</w:t>
            </w:r>
          </w:p>
        </w:tc>
      </w:tr>
      <w:tr w:rsidR="003D2DDB" w:rsidRPr="00153FF4" w:rsidTr="00A854D0">
        <w:trPr>
          <w:trHeight w:val="939"/>
        </w:trPr>
        <w:tc>
          <w:tcPr>
            <w:tcW w:w="116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ind w:left="-30" w:firstLine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Обобщение и распространение педагогического опыта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Суммирование баллов по предоставленным материалам (Презентациям опыта работы, публикациям (не старше 3 лет))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презентации опыта: 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 – 2 балла,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– </w:t>
            </w:r>
          </w:p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 xml:space="preserve">3 балла                                                        областной - 4  балла;                                                                                      федеральный - 5  баллов;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не более 5 баллов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Ежегодно на конец учебного года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DDB" w:rsidRPr="00153FF4" w:rsidRDefault="003D2DDB" w:rsidP="003D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FF4">
              <w:rPr>
                <w:rFonts w:ascii="Times New Roman" w:eastAsia="Times New Roman" w:hAnsi="Times New Roman" w:cs="Times New Roman"/>
                <w:lang w:eastAsia="ru-RU"/>
              </w:rPr>
              <w:t>Программа мероприятий, печатные изданий</w:t>
            </w:r>
          </w:p>
        </w:tc>
      </w:tr>
    </w:tbl>
    <w:p w:rsidR="00A854D0" w:rsidRDefault="00A854D0" w:rsidP="00A854D0"/>
    <w:p w:rsidR="00A854D0" w:rsidRPr="00F21004" w:rsidRDefault="00A854D0" w:rsidP="00A854D0"/>
    <w:p w:rsidR="00A854D0" w:rsidRDefault="00A854D0" w:rsidP="00A854D0"/>
    <w:p w:rsidR="00A854D0" w:rsidRDefault="00A854D0" w:rsidP="00A854D0"/>
    <w:p w:rsidR="00A854D0" w:rsidRDefault="00A854D0" w:rsidP="00A854D0"/>
    <w:p w:rsidR="00A854D0" w:rsidRPr="00F21004" w:rsidRDefault="00A854D0" w:rsidP="00A854D0"/>
    <w:p w:rsidR="00700543" w:rsidRDefault="00700543"/>
    <w:sectPr w:rsidR="00700543" w:rsidSect="00B16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1134" w:left="85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10" w:rsidRDefault="002B4D10" w:rsidP="00A854D0">
      <w:pPr>
        <w:spacing w:after="0" w:line="240" w:lineRule="auto"/>
      </w:pPr>
      <w:r>
        <w:separator/>
      </w:r>
    </w:p>
  </w:endnote>
  <w:endnote w:type="continuationSeparator" w:id="0">
    <w:p w:rsidR="002B4D10" w:rsidRDefault="002B4D10" w:rsidP="00A8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1D" w:rsidRDefault="00694B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9688"/>
      <w:docPartObj>
        <w:docPartGallery w:val="Page Numbers (Bottom of Page)"/>
        <w:docPartUnique/>
      </w:docPartObj>
    </w:sdtPr>
    <w:sdtContent>
      <w:p w:rsidR="00694B1D" w:rsidRDefault="00CF5513">
        <w:pPr>
          <w:pStyle w:val="a5"/>
          <w:jc w:val="right"/>
        </w:pPr>
        <w:fldSimple w:instr=" PAGE   \* MERGEFORMAT ">
          <w:r w:rsidR="002B4D10">
            <w:rPr>
              <w:noProof/>
            </w:rPr>
            <w:t>46</w:t>
          </w:r>
        </w:fldSimple>
      </w:p>
    </w:sdtContent>
  </w:sdt>
  <w:p w:rsidR="00694B1D" w:rsidRDefault="00694B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1D" w:rsidRDefault="00694B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10" w:rsidRDefault="002B4D10" w:rsidP="00A854D0">
      <w:pPr>
        <w:spacing w:after="0" w:line="240" w:lineRule="auto"/>
      </w:pPr>
      <w:r>
        <w:separator/>
      </w:r>
    </w:p>
  </w:footnote>
  <w:footnote w:type="continuationSeparator" w:id="0">
    <w:p w:rsidR="002B4D10" w:rsidRDefault="002B4D10" w:rsidP="00A8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1D" w:rsidRDefault="00694B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1D" w:rsidRDefault="00694B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1D" w:rsidRDefault="00694B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54D0"/>
    <w:rsid w:val="00036193"/>
    <w:rsid w:val="000E50CF"/>
    <w:rsid w:val="000F40F7"/>
    <w:rsid w:val="00141450"/>
    <w:rsid w:val="001420C3"/>
    <w:rsid w:val="0015279F"/>
    <w:rsid w:val="001B4299"/>
    <w:rsid w:val="001D5FE3"/>
    <w:rsid w:val="001F67A8"/>
    <w:rsid w:val="00271804"/>
    <w:rsid w:val="002736EF"/>
    <w:rsid w:val="002B48B4"/>
    <w:rsid w:val="002B4D10"/>
    <w:rsid w:val="002D6D47"/>
    <w:rsid w:val="00306606"/>
    <w:rsid w:val="003354C1"/>
    <w:rsid w:val="003C3093"/>
    <w:rsid w:val="003D2DDB"/>
    <w:rsid w:val="004441ED"/>
    <w:rsid w:val="004F6E75"/>
    <w:rsid w:val="005E7861"/>
    <w:rsid w:val="00694B1D"/>
    <w:rsid w:val="00700543"/>
    <w:rsid w:val="007D0827"/>
    <w:rsid w:val="009E043B"/>
    <w:rsid w:val="00A01866"/>
    <w:rsid w:val="00A11CCA"/>
    <w:rsid w:val="00A854D0"/>
    <w:rsid w:val="00AB3DB0"/>
    <w:rsid w:val="00B16FF8"/>
    <w:rsid w:val="00B66533"/>
    <w:rsid w:val="00BA6598"/>
    <w:rsid w:val="00BC153B"/>
    <w:rsid w:val="00CD0F15"/>
    <w:rsid w:val="00CF5513"/>
    <w:rsid w:val="00E02008"/>
    <w:rsid w:val="00E2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4D0"/>
  </w:style>
  <w:style w:type="paragraph" w:styleId="a5">
    <w:name w:val="footer"/>
    <w:basedOn w:val="a"/>
    <w:link w:val="a6"/>
    <w:uiPriority w:val="99"/>
    <w:unhideWhenUsed/>
    <w:rsid w:val="00A8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2</cp:revision>
  <cp:lastPrinted>2016-10-12T01:55:00Z</cp:lastPrinted>
  <dcterms:created xsi:type="dcterms:W3CDTF">2017-04-03T03:31:00Z</dcterms:created>
  <dcterms:modified xsi:type="dcterms:W3CDTF">2017-04-03T03:31:00Z</dcterms:modified>
</cp:coreProperties>
</file>